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EF" w:rsidRPr="001C6F01" w:rsidRDefault="005725EF" w:rsidP="001C6F01">
      <w:pPr>
        <w:bidi/>
        <w:ind w:left="-450" w:right="-360" w:firstLine="90"/>
        <w:jc w:val="center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>رویه و نظریات قضایی</w:t>
      </w:r>
    </w:p>
    <w:p w:rsidR="005725EF" w:rsidRPr="001C6F01" w:rsidRDefault="005725EF" w:rsidP="001C6F01">
      <w:pPr>
        <w:bidi/>
        <w:ind w:left="-450" w:right="-360" w:firstLine="90"/>
        <w:jc w:val="lowKashida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 xml:space="preserve">رای وحدت رویه ی </w:t>
      </w:r>
      <w:r w:rsidR="00054D2F" w:rsidRPr="001C6F01">
        <w:rPr>
          <w:rFonts w:hint="cs"/>
          <w:sz w:val="26"/>
          <w:szCs w:val="26"/>
          <w:rtl/>
          <w:lang w:bidi="fa-IR"/>
        </w:rPr>
        <w:t>شماره ی 672 مورخ 1/10/1383 هیات عمومی دیوان عالی کشور</w:t>
      </w:r>
    </w:p>
    <w:p w:rsidR="00054D2F" w:rsidRPr="001C6F01" w:rsidRDefault="00054D2F" w:rsidP="001C6F01">
      <w:pPr>
        <w:bidi/>
        <w:ind w:left="-450" w:right="-360" w:firstLine="90"/>
        <w:jc w:val="lowKashida"/>
        <w:rPr>
          <w:sz w:val="26"/>
          <w:szCs w:val="26"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 xml:space="preserve">خلع ید بر اموال غیر منقول، فرع بر مالکیت است. بنابراین طرح دعوای خلع ید از زمین، قبل از احراز و اثبات مالکیت </w:t>
      </w:r>
      <w:r w:rsidR="00547E3F" w:rsidRPr="001C6F01">
        <w:rPr>
          <w:rFonts w:hint="cs"/>
          <w:sz w:val="26"/>
          <w:szCs w:val="26"/>
          <w:rtl/>
          <w:lang w:bidi="fa-IR"/>
        </w:rPr>
        <w:t xml:space="preserve">قابل استماع نیست . بنا به مراتب و با توجه به مواد 46، 47، 48 قانون ثبت اسناد و املاک، رای شعبه پنجم دادگاه تجدید نظر استان به نظر اکثریت اعضای هیات عمومی دیوان عالی کشور که با این نظر انطباق دارد، صحیح و قانونی تشخیص می شود. این رای بر طبق ماده ی 270 قانون آین دادرسی دادگاه های عمومی و انقلاب در امور کیفری، در موارد مشابه برای شعب دیوان عالی کشور و دادگاه ها لازم الاتباع است. </w:t>
      </w:r>
    </w:p>
    <w:p w:rsidR="009A5080" w:rsidRPr="001C6F01" w:rsidRDefault="00B17B80" w:rsidP="001C6F01">
      <w:pPr>
        <w:bidi/>
        <w:ind w:left="-450" w:right="-360" w:firstLine="90"/>
        <w:jc w:val="lowKashida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>رای وحدت رویه شماره 569 مورخ 10/10/1370 دیوان عالی کشور</w:t>
      </w:r>
    </w:p>
    <w:p w:rsidR="00B17B80" w:rsidRPr="001C6F01" w:rsidRDefault="00B17B80" w:rsidP="001C6F01">
      <w:pPr>
        <w:bidi/>
        <w:ind w:left="-450" w:right="-360" w:firstLine="90"/>
        <w:jc w:val="lowKashida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 xml:space="preserve">دادگستری ، </w:t>
      </w:r>
      <w:r w:rsidRPr="001C6F01">
        <w:rPr>
          <w:sz w:val="26"/>
          <w:szCs w:val="26"/>
          <w:rtl/>
          <w:lang w:bidi="fa-IR"/>
        </w:rPr>
        <w:t>مرجع رسم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رس</w:t>
      </w:r>
      <w:r w:rsidRPr="001C6F01">
        <w:rPr>
          <w:rFonts w:hint="cs"/>
          <w:sz w:val="26"/>
          <w:szCs w:val="26"/>
          <w:rtl/>
          <w:lang w:bidi="fa-IR"/>
        </w:rPr>
        <w:t>یدگی</w:t>
      </w:r>
      <w:r w:rsidRPr="001C6F01">
        <w:rPr>
          <w:sz w:val="26"/>
          <w:szCs w:val="26"/>
          <w:rtl/>
          <w:lang w:bidi="fa-IR"/>
        </w:rPr>
        <w:t xml:space="preserve"> به تظلمات و شکا</w:t>
      </w:r>
      <w:r w:rsidRPr="001C6F01">
        <w:rPr>
          <w:rFonts w:hint="cs"/>
          <w:sz w:val="26"/>
          <w:szCs w:val="26"/>
          <w:rtl/>
          <w:lang w:bidi="fa-IR"/>
        </w:rPr>
        <w:t>یات</w:t>
      </w:r>
      <w:r w:rsidRPr="001C6F01">
        <w:rPr>
          <w:sz w:val="26"/>
          <w:szCs w:val="26"/>
          <w:rtl/>
          <w:lang w:bidi="fa-IR"/>
        </w:rPr>
        <w:t xml:space="preserve"> م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باشد و اصل </w:t>
      </w:r>
      <w:r w:rsidRPr="001C6F01">
        <w:rPr>
          <w:rFonts w:hint="cs"/>
          <w:sz w:val="26"/>
          <w:szCs w:val="26"/>
          <w:rtl/>
          <w:lang w:bidi="fa-IR"/>
        </w:rPr>
        <w:t>یکصد</w:t>
      </w:r>
      <w:r w:rsidRPr="001C6F01">
        <w:rPr>
          <w:sz w:val="26"/>
          <w:szCs w:val="26"/>
          <w:rtl/>
          <w:lang w:bidi="fa-IR"/>
        </w:rPr>
        <w:t xml:space="preserve"> و پنجاه و نهم قانون اساس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جمهور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اسلام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ا</w:t>
      </w:r>
      <w:r w:rsidRPr="001C6F01">
        <w:rPr>
          <w:rFonts w:hint="cs"/>
          <w:sz w:val="26"/>
          <w:szCs w:val="26"/>
          <w:rtl/>
          <w:lang w:bidi="fa-IR"/>
        </w:rPr>
        <w:t>یران</w:t>
      </w:r>
      <w:r w:rsidRPr="001C6F01">
        <w:rPr>
          <w:sz w:val="26"/>
          <w:szCs w:val="26"/>
          <w:rtl/>
          <w:lang w:bidi="fa-IR"/>
        </w:rPr>
        <w:t xml:space="preserve"> بر ا</w:t>
      </w:r>
      <w:r w:rsidRPr="001C6F01">
        <w:rPr>
          <w:rFonts w:hint="cs"/>
          <w:sz w:val="26"/>
          <w:szCs w:val="26"/>
          <w:rtl/>
          <w:lang w:bidi="fa-IR"/>
        </w:rPr>
        <w:t>ین</w:t>
      </w:r>
      <w:r w:rsidRPr="001C6F01">
        <w:rPr>
          <w:sz w:val="26"/>
          <w:szCs w:val="26"/>
          <w:rtl/>
          <w:lang w:bidi="fa-IR"/>
        </w:rPr>
        <w:t xml:space="preserve"> امر تأک</w:t>
      </w:r>
      <w:r w:rsidRPr="001C6F01">
        <w:rPr>
          <w:rFonts w:hint="cs"/>
          <w:sz w:val="26"/>
          <w:szCs w:val="26"/>
          <w:rtl/>
          <w:lang w:bidi="fa-IR"/>
        </w:rPr>
        <w:t>ید</w:t>
      </w:r>
      <w:r w:rsidRPr="001C6F01">
        <w:rPr>
          <w:sz w:val="26"/>
          <w:szCs w:val="26"/>
          <w:rtl/>
          <w:lang w:bidi="fa-IR"/>
        </w:rPr>
        <w:t xml:space="preserve"> دارد. الزام قانون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مالک</w:t>
      </w:r>
      <w:r w:rsidRPr="001C6F01">
        <w:rPr>
          <w:rFonts w:hint="cs"/>
          <w:sz w:val="26"/>
          <w:szCs w:val="26"/>
          <w:rtl/>
          <w:lang w:bidi="fa-IR"/>
        </w:rPr>
        <w:t>ین</w:t>
      </w:r>
      <w:r w:rsidRPr="001C6F01">
        <w:rPr>
          <w:sz w:val="26"/>
          <w:szCs w:val="26"/>
          <w:rtl/>
          <w:lang w:bidi="fa-IR"/>
        </w:rPr>
        <w:t xml:space="preserve"> به تقاضا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ثبت ملک خود در نقاط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که ثبت عموم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املاک آگه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شده مانع از ا</w:t>
      </w:r>
      <w:r w:rsidRPr="001C6F01">
        <w:rPr>
          <w:rFonts w:hint="cs"/>
          <w:sz w:val="26"/>
          <w:szCs w:val="26"/>
          <w:rtl/>
          <w:lang w:bidi="fa-IR"/>
        </w:rPr>
        <w:t>ین</w:t>
      </w:r>
      <w:r w:rsidRPr="001C6F01">
        <w:rPr>
          <w:sz w:val="26"/>
          <w:szCs w:val="26"/>
          <w:rtl/>
          <w:lang w:bidi="fa-IR"/>
        </w:rPr>
        <w:t xml:space="preserve"> نم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باشد که محاکم عموم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دادگستر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به اختلاف متداع</w:t>
      </w:r>
      <w:r w:rsidRPr="001C6F01">
        <w:rPr>
          <w:rFonts w:hint="cs"/>
          <w:sz w:val="26"/>
          <w:szCs w:val="26"/>
          <w:rtl/>
          <w:lang w:bidi="fa-IR"/>
        </w:rPr>
        <w:t>یین</w:t>
      </w:r>
      <w:r w:rsidRPr="001C6F01">
        <w:rPr>
          <w:sz w:val="26"/>
          <w:szCs w:val="26"/>
          <w:rtl/>
          <w:lang w:bidi="fa-IR"/>
        </w:rPr>
        <w:t xml:space="preserve"> در اصل مالک</w:t>
      </w:r>
      <w:r w:rsidRPr="001C6F01">
        <w:rPr>
          <w:rFonts w:hint="cs"/>
          <w:sz w:val="26"/>
          <w:szCs w:val="26"/>
          <w:rtl/>
          <w:lang w:bidi="fa-IR"/>
        </w:rPr>
        <w:t>یت</w:t>
      </w:r>
      <w:r w:rsidRPr="001C6F01">
        <w:rPr>
          <w:sz w:val="26"/>
          <w:szCs w:val="26"/>
          <w:rtl/>
          <w:lang w:bidi="fa-IR"/>
        </w:rPr>
        <w:t xml:space="preserve"> ملک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که به ثبت نرس</w:t>
      </w:r>
      <w:r w:rsidRPr="001C6F01">
        <w:rPr>
          <w:rFonts w:hint="cs"/>
          <w:sz w:val="26"/>
          <w:szCs w:val="26"/>
          <w:rtl/>
          <w:lang w:bidi="fa-IR"/>
        </w:rPr>
        <w:t>یده</w:t>
      </w:r>
      <w:r w:rsidRPr="001C6F01">
        <w:rPr>
          <w:sz w:val="26"/>
          <w:szCs w:val="26"/>
          <w:rtl/>
          <w:lang w:bidi="fa-IR"/>
        </w:rPr>
        <w:t xml:space="preserve"> رس</w:t>
      </w:r>
      <w:r w:rsidRPr="001C6F01">
        <w:rPr>
          <w:rFonts w:hint="cs"/>
          <w:sz w:val="26"/>
          <w:szCs w:val="26"/>
          <w:rtl/>
          <w:lang w:bidi="fa-IR"/>
        </w:rPr>
        <w:t>یدگی</w:t>
      </w:r>
      <w:r w:rsidRPr="001C6F01">
        <w:rPr>
          <w:sz w:val="26"/>
          <w:szCs w:val="26"/>
          <w:rtl/>
          <w:lang w:bidi="fa-IR"/>
        </w:rPr>
        <w:t xml:space="preserve"> نما</w:t>
      </w:r>
      <w:r w:rsidRPr="001C6F01">
        <w:rPr>
          <w:rFonts w:hint="cs"/>
          <w:sz w:val="26"/>
          <w:szCs w:val="26"/>
          <w:rtl/>
          <w:lang w:bidi="fa-IR"/>
        </w:rPr>
        <w:t>یند</w:t>
      </w:r>
      <w:r w:rsidRPr="001C6F01">
        <w:rPr>
          <w:sz w:val="26"/>
          <w:szCs w:val="26"/>
          <w:rtl/>
          <w:lang w:bidi="fa-IR"/>
        </w:rPr>
        <w:t xml:space="preserve"> بنابرا</w:t>
      </w:r>
      <w:r w:rsidRPr="001C6F01">
        <w:rPr>
          <w:rFonts w:hint="cs"/>
          <w:sz w:val="26"/>
          <w:szCs w:val="26"/>
          <w:rtl/>
          <w:lang w:bidi="fa-IR"/>
        </w:rPr>
        <w:t>ین</w:t>
      </w:r>
      <w:r w:rsidRPr="001C6F01">
        <w:rPr>
          <w:sz w:val="26"/>
          <w:szCs w:val="26"/>
          <w:rtl/>
          <w:lang w:bidi="fa-IR"/>
        </w:rPr>
        <w:t xml:space="preserve"> رأ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شعبه ۲۲ د</w:t>
      </w:r>
      <w:r w:rsidRPr="001C6F01">
        <w:rPr>
          <w:rFonts w:hint="cs"/>
          <w:sz w:val="26"/>
          <w:szCs w:val="26"/>
          <w:rtl/>
          <w:lang w:bidi="fa-IR"/>
        </w:rPr>
        <w:t>یوان</w:t>
      </w:r>
      <w:r w:rsidRPr="001C6F01">
        <w:rPr>
          <w:sz w:val="26"/>
          <w:szCs w:val="26"/>
          <w:rtl/>
          <w:lang w:bidi="fa-IR"/>
        </w:rPr>
        <w:t xml:space="preserve"> عال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کشور که با ا</w:t>
      </w:r>
      <w:r w:rsidRPr="001C6F01">
        <w:rPr>
          <w:rFonts w:hint="cs"/>
          <w:sz w:val="26"/>
          <w:szCs w:val="26"/>
          <w:rtl/>
          <w:lang w:bidi="fa-IR"/>
        </w:rPr>
        <w:t>ین</w:t>
      </w:r>
      <w:r w:rsidRPr="001C6F01">
        <w:rPr>
          <w:sz w:val="26"/>
          <w:szCs w:val="26"/>
          <w:rtl/>
          <w:lang w:bidi="fa-IR"/>
        </w:rPr>
        <w:t xml:space="preserve"> نظر مطابقت دارد صح</w:t>
      </w:r>
      <w:r w:rsidRPr="001C6F01">
        <w:rPr>
          <w:rFonts w:hint="cs"/>
          <w:sz w:val="26"/>
          <w:szCs w:val="26"/>
          <w:rtl/>
          <w:lang w:bidi="fa-IR"/>
        </w:rPr>
        <w:t>یح</w:t>
      </w:r>
      <w:r w:rsidRPr="001C6F01">
        <w:rPr>
          <w:sz w:val="26"/>
          <w:szCs w:val="26"/>
          <w:rtl/>
          <w:lang w:bidi="fa-IR"/>
        </w:rPr>
        <w:t xml:space="preserve"> تشخ</w:t>
      </w:r>
      <w:r w:rsidRPr="001C6F01">
        <w:rPr>
          <w:rFonts w:hint="cs"/>
          <w:sz w:val="26"/>
          <w:szCs w:val="26"/>
          <w:rtl/>
          <w:lang w:bidi="fa-IR"/>
        </w:rPr>
        <w:t>یص</w:t>
      </w:r>
      <w:r w:rsidRPr="001C6F01">
        <w:rPr>
          <w:sz w:val="26"/>
          <w:szCs w:val="26"/>
          <w:rtl/>
          <w:lang w:bidi="fa-IR"/>
        </w:rPr>
        <w:t xml:space="preserve"> م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شود. ا</w:t>
      </w:r>
      <w:r w:rsidRPr="001C6F01">
        <w:rPr>
          <w:rFonts w:hint="cs"/>
          <w:sz w:val="26"/>
          <w:szCs w:val="26"/>
          <w:rtl/>
          <w:lang w:bidi="fa-IR"/>
        </w:rPr>
        <w:t>ین</w:t>
      </w:r>
      <w:r w:rsidRPr="001C6F01">
        <w:rPr>
          <w:sz w:val="26"/>
          <w:szCs w:val="26"/>
          <w:rtl/>
          <w:lang w:bidi="fa-IR"/>
        </w:rPr>
        <w:t xml:space="preserve"> رأ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بر طبق ماده واحده قانون وحدت رو</w:t>
      </w:r>
      <w:r w:rsidRPr="001C6F01">
        <w:rPr>
          <w:rFonts w:hint="cs"/>
          <w:sz w:val="26"/>
          <w:szCs w:val="26"/>
          <w:rtl/>
          <w:lang w:bidi="fa-IR"/>
        </w:rPr>
        <w:t>یه</w:t>
      </w:r>
      <w:r w:rsidRPr="001C6F01">
        <w:rPr>
          <w:sz w:val="26"/>
          <w:szCs w:val="26"/>
          <w:rtl/>
          <w:lang w:bidi="fa-IR"/>
        </w:rPr>
        <w:t xml:space="preserve"> قضا</w:t>
      </w:r>
      <w:r w:rsidRPr="001C6F01">
        <w:rPr>
          <w:rFonts w:hint="cs"/>
          <w:sz w:val="26"/>
          <w:szCs w:val="26"/>
          <w:rtl/>
          <w:lang w:bidi="fa-IR"/>
        </w:rPr>
        <w:t>یی</w:t>
      </w:r>
      <w:r w:rsidRPr="001C6F01">
        <w:rPr>
          <w:sz w:val="26"/>
          <w:szCs w:val="26"/>
          <w:rtl/>
          <w:lang w:bidi="fa-IR"/>
        </w:rPr>
        <w:t xml:space="preserve"> مصوب ۱۳۲۸ برا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شعب د</w:t>
      </w:r>
      <w:r w:rsidRPr="001C6F01">
        <w:rPr>
          <w:rFonts w:hint="cs"/>
          <w:sz w:val="26"/>
          <w:szCs w:val="26"/>
          <w:rtl/>
          <w:lang w:bidi="fa-IR"/>
        </w:rPr>
        <w:t>یوان</w:t>
      </w:r>
      <w:r w:rsidRPr="001C6F01">
        <w:rPr>
          <w:sz w:val="26"/>
          <w:szCs w:val="26"/>
          <w:rtl/>
          <w:lang w:bidi="fa-IR"/>
        </w:rPr>
        <w:t xml:space="preserve"> عال</w:t>
      </w:r>
      <w:r w:rsidRPr="001C6F01">
        <w:rPr>
          <w:rFonts w:hint="cs"/>
          <w:sz w:val="26"/>
          <w:szCs w:val="26"/>
          <w:rtl/>
          <w:lang w:bidi="fa-IR"/>
        </w:rPr>
        <w:t>ی</w:t>
      </w:r>
      <w:r w:rsidRPr="001C6F01">
        <w:rPr>
          <w:sz w:val="26"/>
          <w:szCs w:val="26"/>
          <w:rtl/>
          <w:lang w:bidi="fa-IR"/>
        </w:rPr>
        <w:t xml:space="preserve"> کشور و دادگاهها در موارد م</w:t>
      </w:r>
      <w:r w:rsidRPr="001C6F01">
        <w:rPr>
          <w:rFonts w:hint="cs"/>
          <w:sz w:val="26"/>
          <w:szCs w:val="26"/>
          <w:rtl/>
          <w:lang w:bidi="fa-IR"/>
        </w:rPr>
        <w:t>شابه</w:t>
      </w:r>
      <w:r w:rsidRPr="001C6F01">
        <w:rPr>
          <w:sz w:val="26"/>
          <w:szCs w:val="26"/>
          <w:rtl/>
          <w:lang w:bidi="fa-IR"/>
        </w:rPr>
        <w:t xml:space="preserve"> لازم الاتباع است</w:t>
      </w:r>
      <w:r w:rsidRPr="001C6F01">
        <w:rPr>
          <w:rFonts w:hint="cs"/>
          <w:sz w:val="26"/>
          <w:szCs w:val="26"/>
          <w:rtl/>
          <w:lang w:bidi="fa-IR"/>
        </w:rPr>
        <w:t>.</w:t>
      </w:r>
    </w:p>
    <w:p w:rsidR="00B17B80" w:rsidRPr="001C6F01" w:rsidRDefault="00B17B80" w:rsidP="001C6F01">
      <w:pPr>
        <w:bidi/>
        <w:ind w:left="-450" w:right="-360" w:firstLine="90"/>
        <w:jc w:val="lowKashida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>رای شماره 633 مورخ 13/10/1391 شعبه 5 دیوان عالی کشور</w:t>
      </w:r>
    </w:p>
    <w:p w:rsidR="00C20691" w:rsidRPr="001C6F01" w:rsidRDefault="00C20691" w:rsidP="001C6F01">
      <w:pPr>
        <w:bidi/>
        <w:ind w:left="-450" w:right="-360" w:firstLine="90"/>
        <w:jc w:val="lowKashida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>رسیدگی نسبت به دعوای راجع به اثبات مالکیت ، نسبت به اراضی که جزء منابع طبیعی اعلام شده و برای آن سند صادر شده است ، در صلاحیت دادگاه مرکز استان محل وقوع ملک است.</w:t>
      </w:r>
    </w:p>
    <w:p w:rsidR="00C20691" w:rsidRPr="001C6F01" w:rsidRDefault="00C20691" w:rsidP="001C6F01">
      <w:pPr>
        <w:bidi/>
        <w:ind w:left="-450" w:right="-360" w:firstLine="90"/>
        <w:jc w:val="lowKashida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>رای شماره 1072 مورخ 30/8/</w:t>
      </w:r>
      <w:r w:rsidR="00265FA8" w:rsidRPr="001C6F01">
        <w:rPr>
          <w:rFonts w:hint="cs"/>
          <w:sz w:val="26"/>
          <w:szCs w:val="26"/>
          <w:rtl/>
          <w:lang w:bidi="fa-IR"/>
        </w:rPr>
        <w:t>91 شعبه ی 61 دادگاه تجدید نظر استان تهران</w:t>
      </w:r>
    </w:p>
    <w:p w:rsidR="00265FA8" w:rsidRPr="001C6F01" w:rsidRDefault="00265FA8" w:rsidP="001C6F01">
      <w:pPr>
        <w:bidi/>
        <w:ind w:left="-450" w:right="-360" w:firstLine="90"/>
        <w:jc w:val="lowKashida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 xml:space="preserve">دعوای اثبات مالکیت ، شایبه ی ایجاد مالکیت موازی، در قبال اسناد رسمی و ثبتی را تداعی می کند که با مقررات مربوطه در تمارض می باشد. و نظر به اینکه طرح دعوای نسبت به ترتب آثار و نتایج مالکیت ، در واقع مثبت مالکیت نیز خواهد بود، بنابراین دعوی به کیفیت مذکور، قابلیت استماع را ندارد. </w:t>
      </w:r>
    </w:p>
    <w:p w:rsidR="00B85357" w:rsidRPr="001C6F01" w:rsidRDefault="00B85357" w:rsidP="001C6F01">
      <w:pPr>
        <w:bidi/>
        <w:ind w:left="-450" w:right="-360" w:firstLine="90"/>
        <w:jc w:val="lowKashida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>رای شماره 9509972640900993 مورخ 25/8/95 شعبه 9 دادگاه عمومی حقوقی شهریار</w:t>
      </w:r>
    </w:p>
    <w:p w:rsidR="00547E3F" w:rsidRPr="001C6F01" w:rsidRDefault="00B85357" w:rsidP="001C6F01">
      <w:pPr>
        <w:bidi/>
        <w:ind w:left="-450" w:right="-360" w:firstLine="90"/>
        <w:jc w:val="lowKashida"/>
        <w:rPr>
          <w:sz w:val="26"/>
          <w:szCs w:val="26"/>
          <w:rtl/>
          <w:lang w:bidi="fa-IR"/>
        </w:rPr>
      </w:pPr>
      <w:r w:rsidRPr="001C6F01">
        <w:rPr>
          <w:rFonts w:hint="cs"/>
          <w:sz w:val="26"/>
          <w:szCs w:val="26"/>
          <w:rtl/>
          <w:lang w:bidi="fa-IR"/>
        </w:rPr>
        <w:t xml:space="preserve">از آن جایی که ملک موصوف ، فاقد سابقه ثبتی رسمی می باشد و در ذیل مبایعه نامه، متعهد شده است که مبیع را حداکثر تا تاریخ 30/5/84 تخلیه و تحویل بدهد، فلذا قرارداد مذکور با رعایت اصول کلی حاکم بر قراردادها ، تنظیم شده و برای طرفین و قائم مقام آن ها لازم الاتباع است. </w:t>
      </w:r>
      <w:bookmarkStart w:id="0" w:name="_GoBack"/>
      <w:bookmarkEnd w:id="0"/>
    </w:p>
    <w:sectPr w:rsidR="00547E3F" w:rsidRPr="001C6F01" w:rsidSect="00F6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13"/>
    <w:rsid w:val="000436FC"/>
    <w:rsid w:val="00054D2F"/>
    <w:rsid w:val="000C31A7"/>
    <w:rsid w:val="00126742"/>
    <w:rsid w:val="001C6F01"/>
    <w:rsid w:val="002141B3"/>
    <w:rsid w:val="00233C71"/>
    <w:rsid w:val="00251472"/>
    <w:rsid w:val="00265FA8"/>
    <w:rsid w:val="00296313"/>
    <w:rsid w:val="002A1A16"/>
    <w:rsid w:val="002F00B5"/>
    <w:rsid w:val="004B2E95"/>
    <w:rsid w:val="004C26A2"/>
    <w:rsid w:val="00516D2A"/>
    <w:rsid w:val="00547E3F"/>
    <w:rsid w:val="005725EF"/>
    <w:rsid w:val="007271F2"/>
    <w:rsid w:val="007F3097"/>
    <w:rsid w:val="00845D1D"/>
    <w:rsid w:val="008F7742"/>
    <w:rsid w:val="00957B76"/>
    <w:rsid w:val="009A5080"/>
    <w:rsid w:val="00A2503F"/>
    <w:rsid w:val="00AA2A29"/>
    <w:rsid w:val="00AB2325"/>
    <w:rsid w:val="00AE4077"/>
    <w:rsid w:val="00B17B80"/>
    <w:rsid w:val="00B4012F"/>
    <w:rsid w:val="00B85357"/>
    <w:rsid w:val="00BC53E4"/>
    <w:rsid w:val="00C20691"/>
    <w:rsid w:val="00CD1BBD"/>
    <w:rsid w:val="00D75754"/>
    <w:rsid w:val="00D92256"/>
    <w:rsid w:val="00DF170C"/>
    <w:rsid w:val="00F6269C"/>
    <w:rsid w:val="00F732C5"/>
    <w:rsid w:val="00F85E7D"/>
    <w:rsid w:val="00FE5002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73A4"/>
  <w15:chartTrackingRefBased/>
  <w15:docId w15:val="{A24DCFE4-98C4-4425-9FE8-618C6754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F845-8727-4619-90CD-213191A9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sabz</dc:creator>
  <cp:keywords/>
  <dc:description/>
  <cp:lastModifiedBy>Amin</cp:lastModifiedBy>
  <cp:revision>3</cp:revision>
  <dcterms:created xsi:type="dcterms:W3CDTF">2020-06-03T16:28:00Z</dcterms:created>
  <dcterms:modified xsi:type="dcterms:W3CDTF">2020-06-03T16:31:00Z</dcterms:modified>
</cp:coreProperties>
</file>