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3B8" w:rsidRPr="00F04CD4" w:rsidRDefault="008433B8" w:rsidP="008433B8">
      <w:pPr>
        <w:shd w:val="clear" w:color="auto" w:fill="FFFFFF"/>
        <w:bidi/>
        <w:spacing w:before="240" w:after="240" w:line="240" w:lineRule="auto"/>
        <w:jc w:val="center"/>
        <w:outlineLvl w:val="2"/>
        <w:rPr>
          <w:rFonts w:ascii="Times New Roman" w:eastAsia="Times New Roman" w:hAnsi="Times New Roman" w:cs="B Nazanin"/>
          <w:color w:val="000000"/>
          <w:sz w:val="28"/>
          <w:szCs w:val="28"/>
        </w:rPr>
      </w:pPr>
      <w:bookmarkStart w:id="0" w:name="_GoBack"/>
      <w:r w:rsidRPr="00F04CD4">
        <w:rPr>
          <w:rFonts w:ascii="Times New Roman" w:eastAsia="Times New Roman" w:hAnsi="Times New Roman" w:cs="B Nazanin"/>
          <w:color w:val="000000"/>
          <w:sz w:val="28"/>
          <w:szCs w:val="28"/>
          <w:rtl/>
        </w:rPr>
        <w:t>دستورالعمل اجرایی سفارش‌های الکترونیکی در بورس</w:t>
      </w:r>
    </w:p>
    <w:bookmarkEnd w:id="0"/>
    <w:p w:rsidR="008433B8" w:rsidRPr="00F04CD4" w:rsidRDefault="008433B8" w:rsidP="008433B8">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دستورالعمل اجرایی سفارش‌های الکترونیکی اوراق بهادار پذیرفته شده در بورس اوراق بهادار تهران (مصوب جلسه</w:t>
      </w:r>
      <w:r w:rsidRPr="00F04CD4">
        <w:rPr>
          <w:rFonts w:ascii="body-font" w:eastAsia="Times New Roman" w:hAnsi="body-font" w:cs="B Nazanin"/>
          <w:color w:val="7E7E7E"/>
          <w:sz w:val="28"/>
          <w:szCs w:val="28"/>
          <w:rtl/>
          <w:lang w:bidi="fa-IR"/>
        </w:rPr>
        <w:t>۱۴/۹/۱۳۸۳</w:t>
      </w:r>
      <w:r w:rsidRPr="00F04CD4">
        <w:rPr>
          <w:rFonts w:ascii="body-font" w:eastAsia="Times New Roman" w:hAnsi="body-font" w:cs="B Nazanin"/>
          <w:color w:val="7E7E7E"/>
          <w:sz w:val="28"/>
          <w:szCs w:val="28"/>
          <w:rtl/>
        </w:rPr>
        <w:t xml:space="preserve"> هیأت مدیره سازمان بورس و اوراق بهادار)</w:t>
      </w:r>
    </w:p>
    <w:p w:rsidR="008433B8" w:rsidRPr="00F04CD4" w:rsidRDefault="008433B8" w:rsidP="008433B8">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دستورالعمل اجرایی سفارش‌های الکترونیکی اوراق بهادار پذیرفته شده در بورس اوراق بهادار تهران در اجرای ماده (</w:t>
      </w:r>
      <w:r w:rsidRPr="00F04CD4">
        <w:rPr>
          <w:rFonts w:ascii="body-font" w:eastAsia="Times New Roman" w:hAnsi="body-font" w:cs="B Nazanin"/>
          <w:color w:val="7E7E7E"/>
          <w:sz w:val="28"/>
          <w:szCs w:val="28"/>
          <w:rtl/>
          <w:lang w:bidi="fa-IR"/>
        </w:rPr>
        <w:t xml:space="preserve">۶) </w:t>
      </w:r>
      <w:r w:rsidRPr="00F04CD4">
        <w:rPr>
          <w:rFonts w:ascii="body-font" w:eastAsia="Times New Roman" w:hAnsi="body-font" w:cs="B Nazanin"/>
          <w:color w:val="7E7E7E"/>
          <w:sz w:val="28"/>
          <w:szCs w:val="28"/>
          <w:rtl/>
        </w:rPr>
        <w:t xml:space="preserve">قانون تجارت الکترونیک و آیین‌نامه‌ معاملات در بورس اوراق بهادار تهران، مصوب شورای بورس، مورخ </w:t>
      </w:r>
      <w:r w:rsidRPr="00F04CD4">
        <w:rPr>
          <w:rFonts w:ascii="body-font" w:eastAsia="Times New Roman" w:hAnsi="body-font" w:cs="B Nazanin"/>
          <w:color w:val="7E7E7E"/>
          <w:sz w:val="28"/>
          <w:szCs w:val="28"/>
          <w:rtl/>
          <w:lang w:bidi="fa-IR"/>
        </w:rPr>
        <w:t>۳/۱۲/۱۳۵۵</w:t>
      </w:r>
      <w:r w:rsidRPr="00F04CD4">
        <w:rPr>
          <w:rFonts w:ascii="body-font" w:eastAsia="Times New Roman" w:hAnsi="body-font" w:cs="B Nazanin"/>
          <w:color w:val="7E7E7E"/>
          <w:sz w:val="28"/>
          <w:szCs w:val="28"/>
          <w:rtl/>
        </w:rPr>
        <w:t>،‌ این دستورالعمل برای اجرای مفاد سفارش‌های خرید و یا فروشی است که به‌صورت الکترونیکی از سوی مشتریان به کارگزاران سازمان ارسال و جهت اجرا ابلاغ می‌گردد</w:t>
      </w:r>
      <w:r w:rsidRPr="00F04CD4">
        <w:rPr>
          <w:rFonts w:ascii="body-font" w:eastAsia="Times New Roman" w:hAnsi="body-font" w:cs="B Nazanin"/>
          <w:color w:val="7E7E7E"/>
          <w:sz w:val="28"/>
          <w:szCs w:val="28"/>
        </w:rPr>
        <w:t>.</w:t>
      </w:r>
    </w:p>
    <w:p w:rsidR="008433B8" w:rsidRPr="00F04CD4" w:rsidRDefault="008433B8" w:rsidP="008433B8">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۱</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دریافت سفارش‌های خرید و فروش الکترونیکی سهام شرکت‌ها و سایر اوراق بهاداری که در بورس اوراق بهادار پذیرفته شده است، منوط به امضای توافق‌نامه‌ای است که متن آن از سوی سازمان بورس تهیه شده و جهت امضا و مبادله بین کارگزار و مشتری، ابلاغ می‌شود</w:t>
      </w:r>
      <w:r w:rsidRPr="00F04CD4">
        <w:rPr>
          <w:rFonts w:ascii="body-font" w:eastAsia="Times New Roman" w:hAnsi="body-font" w:cs="B Nazanin"/>
          <w:color w:val="7E7E7E"/>
          <w:sz w:val="28"/>
          <w:szCs w:val="28"/>
        </w:rPr>
        <w:t>.</w:t>
      </w:r>
    </w:p>
    <w:p w:rsidR="008433B8" w:rsidRPr="00F04CD4" w:rsidRDefault="008433B8" w:rsidP="008433B8">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۲</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حدود اختیارات، وظایف و مسئولیت‌های مشتری و کارگزار در اجرای سفارش خرید یا فروش الکترونیکی براساس آیین‌نامه معاملات بورس و مفاد توافق‌نامه موضوع بند (</w:t>
      </w:r>
      <w:r w:rsidRPr="00F04CD4">
        <w:rPr>
          <w:rFonts w:ascii="body-font" w:eastAsia="Times New Roman" w:hAnsi="body-font" w:cs="B Nazanin"/>
          <w:color w:val="7E7E7E"/>
          <w:sz w:val="28"/>
          <w:szCs w:val="28"/>
          <w:rtl/>
          <w:lang w:bidi="fa-IR"/>
        </w:rPr>
        <w:t xml:space="preserve">۱) </w:t>
      </w:r>
      <w:r w:rsidRPr="00F04CD4">
        <w:rPr>
          <w:rFonts w:ascii="body-font" w:eastAsia="Times New Roman" w:hAnsi="body-font" w:cs="B Nazanin"/>
          <w:color w:val="7E7E7E"/>
          <w:sz w:val="28"/>
          <w:szCs w:val="28"/>
          <w:rtl/>
        </w:rPr>
        <w:t>خواهد بود</w:t>
      </w:r>
      <w:r w:rsidRPr="00F04CD4">
        <w:rPr>
          <w:rFonts w:ascii="body-font" w:eastAsia="Times New Roman" w:hAnsi="body-font" w:cs="B Nazanin"/>
          <w:color w:val="7E7E7E"/>
          <w:sz w:val="28"/>
          <w:szCs w:val="28"/>
        </w:rPr>
        <w:t>.</w:t>
      </w:r>
    </w:p>
    <w:p w:rsidR="008433B8" w:rsidRPr="00F04CD4" w:rsidRDefault="008433B8" w:rsidP="008433B8">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۳</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کارگزاری که با سفارش الکترونیکی به خرید یا فروش اوراق بهادار اقدام می‌نماید، مکلف است قبل از انجام معامله و در جریان امضای توافق‌نامه، هویت مشتری را احراز نموده و تصویر معتبری از مدارک هویت وی و یا اطلاعات شناسنامه‌ای مشتری را اخذ کند. در هر حال، مسئولیت احراز هویت مشتری و مطابقت شخص متقاضی با مشخصات اعلام شده برعهده کارگزار می‌باشد</w:t>
      </w:r>
      <w:r w:rsidRPr="00F04CD4">
        <w:rPr>
          <w:rFonts w:ascii="body-font" w:eastAsia="Times New Roman" w:hAnsi="body-font" w:cs="B Nazanin"/>
          <w:color w:val="7E7E7E"/>
          <w:sz w:val="28"/>
          <w:szCs w:val="28"/>
        </w:rPr>
        <w:t>.</w:t>
      </w:r>
    </w:p>
    <w:p w:rsidR="008433B8" w:rsidRPr="00F04CD4" w:rsidRDefault="008433B8" w:rsidP="008433B8">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۴</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کارگزار باید پس از احراز هویت مشتری نام او را به‌عنوان یکی از کاربران، در سامانه‌ اطلاعاتی خود منظور کند و رمز عبور</w:t>
      </w:r>
      <w:r w:rsidRPr="00F04CD4">
        <w:rPr>
          <w:rFonts w:ascii="body-font" w:eastAsia="Times New Roman" w:hAnsi="body-font" w:cs="B Nazanin"/>
          <w:color w:val="7E7E7E"/>
          <w:sz w:val="28"/>
          <w:szCs w:val="28"/>
        </w:rPr>
        <w:t xml:space="preserve"> (Password) </w:t>
      </w:r>
      <w:r w:rsidRPr="00F04CD4">
        <w:rPr>
          <w:rFonts w:ascii="body-font" w:eastAsia="Times New Roman" w:hAnsi="body-font" w:cs="B Nazanin"/>
          <w:color w:val="7E7E7E"/>
          <w:sz w:val="28"/>
          <w:szCs w:val="28"/>
          <w:rtl/>
        </w:rPr>
        <w:t>منحصر به فردی به مشتری تخصیص دهد. کارگزار موظف است در طراحی سایت، ترتیبی دهد که رمز عبور اولیه در هر زمان توسط مشتری قابل تغییر باشد</w:t>
      </w:r>
      <w:r w:rsidRPr="00F04CD4">
        <w:rPr>
          <w:rFonts w:ascii="body-font" w:eastAsia="Times New Roman" w:hAnsi="body-font" w:cs="B Nazanin"/>
          <w:color w:val="7E7E7E"/>
          <w:sz w:val="28"/>
          <w:szCs w:val="28"/>
        </w:rPr>
        <w:t>.</w:t>
      </w:r>
    </w:p>
    <w:p w:rsidR="008433B8" w:rsidRPr="00F04CD4" w:rsidRDefault="008433B8" w:rsidP="008433B8">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۵</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در هر مورد که امنیت سیستم سفارش الکترونیکی کارگزار به هر دلیل مورد تهدید قرار گیرد، کارگزار موظف است سیستم را متوقف کند و مراتب را به اطلاع سازمان برساند. شروع به کار مجدد سامانه سفارش الکترونیکی کارگزار منوط به تأیید سازمان است. تحویل گواهی‌نامه موقت تجمعی اوراق بهادار منوط به دریافت گواهی‌نامه‌های قبلی همان اوراق می‌باشد</w:t>
      </w:r>
      <w:r w:rsidRPr="00F04CD4">
        <w:rPr>
          <w:rFonts w:ascii="body-font" w:eastAsia="Times New Roman" w:hAnsi="body-font" w:cs="B Nazanin"/>
          <w:color w:val="7E7E7E"/>
          <w:sz w:val="28"/>
          <w:szCs w:val="28"/>
        </w:rPr>
        <w:t>.</w:t>
      </w:r>
    </w:p>
    <w:p w:rsidR="008433B8" w:rsidRPr="00F04CD4" w:rsidRDefault="008433B8" w:rsidP="008433B8">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lastRenderedPageBreak/>
        <w:t>۶</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مشتری می‌تواند از طریق مراجعه حضوری، گواهی‌نامه موقت اوراق بهاداری را دریافت نماید که از طریق الکترونیکی خریداری کرده است. کارگزار خریدار، در صورت درخواست مشتری، باید گواهی‌نامه یاد شده را در محل کار خود به مشتری تحویل نماید</w:t>
      </w:r>
      <w:r w:rsidRPr="00F04CD4">
        <w:rPr>
          <w:rFonts w:ascii="body-font" w:eastAsia="Times New Roman" w:hAnsi="body-font" w:cs="B Nazanin"/>
          <w:color w:val="7E7E7E"/>
          <w:sz w:val="28"/>
          <w:szCs w:val="28"/>
        </w:rPr>
        <w:t>.</w:t>
      </w:r>
    </w:p>
    <w:p w:rsidR="008433B8" w:rsidRPr="00F04CD4" w:rsidRDefault="008433B8" w:rsidP="008433B8">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۷</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کارگزار در معاملات الکترونیکی می‌تواند اوراق بهادار متعلق به مشتری را که گواهی‌نامه‌ موقت آن در اختیار کارگزاری است، به فروش رساند. فروش الکترونیک اوراق بهاداری که گواهی‌نامه‌ موقت آن در اختیار کارگزار نباشد، مجاز نمی‌باشد</w:t>
      </w:r>
      <w:r w:rsidRPr="00F04CD4">
        <w:rPr>
          <w:rFonts w:ascii="body-font" w:eastAsia="Times New Roman" w:hAnsi="body-font" w:cs="B Nazanin"/>
          <w:color w:val="7E7E7E"/>
          <w:sz w:val="28"/>
          <w:szCs w:val="28"/>
        </w:rPr>
        <w:t>.</w:t>
      </w:r>
    </w:p>
    <w:p w:rsidR="008433B8" w:rsidRPr="00F04CD4" w:rsidRDefault="008433B8" w:rsidP="008433B8">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۸</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 xml:space="preserve">در صورت انجام معامله، کارگزار حداقل در پایان هر هفته، می‌بایست گزارشی از صورت وضعیت حساب مشتری، شامل معاملات انجام شده و وجوه دریافتی و پرداختی و نیز فهرستی از موجودی اوراق بهادار و سفارش‌های اجرا نشده خرید و فروش را به‌طور الکترونیک برای مشتری ارسال نماید. کارگزاری که با امضای توافق‌نامه با مشتری، سفارش‌های وی را اجرا می‌کند، باید صورت وضعیت حساب مشتری را حداکثر ظرف </w:t>
      </w:r>
      <w:r w:rsidRPr="00F04CD4">
        <w:rPr>
          <w:rFonts w:ascii="body-font" w:eastAsia="Times New Roman" w:hAnsi="body-font" w:cs="B Nazanin"/>
          <w:color w:val="7E7E7E"/>
          <w:sz w:val="28"/>
          <w:szCs w:val="28"/>
          <w:rtl/>
          <w:lang w:bidi="fa-IR"/>
        </w:rPr>
        <w:t>۲۴</w:t>
      </w:r>
      <w:r w:rsidRPr="00F04CD4">
        <w:rPr>
          <w:rFonts w:ascii="body-font" w:eastAsia="Times New Roman" w:hAnsi="body-font" w:cs="B Nazanin"/>
          <w:color w:val="7E7E7E"/>
          <w:sz w:val="28"/>
          <w:szCs w:val="28"/>
          <w:rtl/>
        </w:rPr>
        <w:t xml:space="preserve"> ساعت بعد از پایان روزی که معامله‌ای برای مشتری انجام می‌شود، در اختیار وی قرار دهد</w:t>
      </w:r>
      <w:r w:rsidRPr="00F04CD4">
        <w:rPr>
          <w:rFonts w:ascii="body-font" w:eastAsia="Times New Roman" w:hAnsi="body-font" w:cs="B Nazanin"/>
          <w:color w:val="7E7E7E"/>
          <w:sz w:val="28"/>
          <w:szCs w:val="28"/>
        </w:rPr>
        <w:t>.</w:t>
      </w:r>
    </w:p>
    <w:p w:rsidR="008433B8" w:rsidRPr="00F04CD4" w:rsidRDefault="008433B8" w:rsidP="008433B8">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۹</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کارگزاری که در اجرای این دستورالعمل سفارش‌های مشتری را اجرا می‌کند، موظف است داده‌پیام‌های</w:t>
      </w:r>
      <w:r w:rsidRPr="00F04CD4">
        <w:rPr>
          <w:rFonts w:ascii="body-font" w:eastAsia="Times New Roman" w:hAnsi="body-font" w:cs="B Nazanin"/>
          <w:color w:val="7E7E7E"/>
          <w:sz w:val="28"/>
          <w:szCs w:val="28"/>
        </w:rPr>
        <w:t xml:space="preserve"> (Data Massage) </w:t>
      </w:r>
      <w:r w:rsidRPr="00F04CD4">
        <w:rPr>
          <w:rFonts w:ascii="body-font" w:eastAsia="Times New Roman" w:hAnsi="body-font" w:cs="B Nazanin"/>
          <w:color w:val="7E7E7E"/>
          <w:sz w:val="28"/>
          <w:szCs w:val="28"/>
          <w:rtl/>
        </w:rPr>
        <w:t>دریافتی از مشتری را در سامانه اطلاعاتی خود ثبت و نگه‌داری نماید. براساس این آیین‌نامه مسئولیت حفظ و مراقبت از نام کاربر و رمز عبور برعهده مشتری است</w:t>
      </w:r>
      <w:r w:rsidRPr="00F04CD4">
        <w:rPr>
          <w:rFonts w:ascii="body-font" w:eastAsia="Times New Roman" w:hAnsi="body-font" w:cs="B Nazanin"/>
          <w:color w:val="7E7E7E"/>
          <w:sz w:val="28"/>
          <w:szCs w:val="28"/>
        </w:rPr>
        <w:t>.</w:t>
      </w:r>
    </w:p>
    <w:p w:rsidR="008433B8" w:rsidRPr="00F04CD4" w:rsidRDefault="008433B8" w:rsidP="008433B8">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۱۰</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در صورت بروز اختلاف بین کارگزار و مشتری درخصوص محتوای داده‌پیام‌ها اطلاعات مندرج در سامانه اطلاعاتی کارگزار معتبر و برای طرفین لازم‌الاتباع می‌باشد مشروط بر این‌که اطلاعات با گزارش‌های دوره‌ای مندرج در ماده (</w:t>
      </w:r>
      <w:r w:rsidRPr="00F04CD4">
        <w:rPr>
          <w:rFonts w:ascii="body-font" w:eastAsia="Times New Roman" w:hAnsi="body-font" w:cs="B Nazanin"/>
          <w:color w:val="7E7E7E"/>
          <w:sz w:val="28"/>
          <w:szCs w:val="28"/>
          <w:rtl/>
          <w:lang w:bidi="fa-IR"/>
        </w:rPr>
        <w:t xml:space="preserve">۷) </w:t>
      </w:r>
      <w:r w:rsidRPr="00F04CD4">
        <w:rPr>
          <w:rFonts w:ascii="body-font" w:eastAsia="Times New Roman" w:hAnsi="body-font" w:cs="B Nazanin"/>
          <w:color w:val="7E7E7E"/>
          <w:sz w:val="28"/>
          <w:szCs w:val="28"/>
          <w:rtl/>
        </w:rPr>
        <w:t>مغایر نباشد</w:t>
      </w:r>
      <w:r w:rsidRPr="00F04CD4">
        <w:rPr>
          <w:rFonts w:ascii="body-font" w:eastAsia="Times New Roman" w:hAnsi="body-font" w:cs="B Nazanin"/>
          <w:color w:val="7E7E7E"/>
          <w:sz w:val="28"/>
          <w:szCs w:val="28"/>
        </w:rPr>
        <w:t>.</w:t>
      </w:r>
    </w:p>
    <w:p w:rsidR="008433B8" w:rsidRDefault="008433B8" w:rsidP="008433B8">
      <w:pPr>
        <w:shd w:val="clear" w:color="auto" w:fill="FFFFFF"/>
        <w:bidi/>
        <w:spacing w:before="240" w:after="240" w:line="240" w:lineRule="auto"/>
        <w:jc w:val="lowKashida"/>
        <w:outlineLvl w:val="2"/>
        <w:rPr>
          <w:rFonts w:ascii="Times New Roman" w:eastAsia="Times New Roman" w:hAnsi="Times New Roman" w:cs="B Nazanin"/>
          <w:color w:val="000000"/>
          <w:sz w:val="28"/>
          <w:szCs w:val="28"/>
          <w:rtl/>
        </w:rPr>
      </w:pPr>
    </w:p>
    <w:p w:rsidR="008433B8" w:rsidRDefault="008433B8" w:rsidP="008433B8">
      <w:pPr>
        <w:shd w:val="clear" w:color="auto" w:fill="FFFFFF"/>
        <w:bidi/>
        <w:spacing w:before="240" w:after="240" w:line="240" w:lineRule="auto"/>
        <w:jc w:val="lowKashida"/>
        <w:outlineLvl w:val="2"/>
        <w:rPr>
          <w:rFonts w:ascii="Times New Roman" w:eastAsia="Times New Roman" w:hAnsi="Times New Roman" w:cs="B Nazanin"/>
          <w:color w:val="000000"/>
          <w:sz w:val="28"/>
          <w:szCs w:val="28"/>
          <w:rtl/>
        </w:rPr>
      </w:pPr>
    </w:p>
    <w:p w:rsidR="008433B8" w:rsidRDefault="008433B8" w:rsidP="008433B8">
      <w:pPr>
        <w:shd w:val="clear" w:color="auto" w:fill="FFFFFF"/>
        <w:bidi/>
        <w:spacing w:before="240" w:after="240" w:line="240" w:lineRule="auto"/>
        <w:jc w:val="lowKashida"/>
        <w:outlineLvl w:val="2"/>
        <w:rPr>
          <w:rFonts w:ascii="Times New Roman" w:eastAsia="Times New Roman" w:hAnsi="Times New Roman" w:cs="B Nazanin"/>
          <w:color w:val="000000"/>
          <w:sz w:val="28"/>
          <w:szCs w:val="28"/>
          <w:rtl/>
        </w:rPr>
      </w:pPr>
    </w:p>
    <w:p w:rsidR="008433B8" w:rsidRDefault="008433B8" w:rsidP="008433B8">
      <w:pPr>
        <w:shd w:val="clear" w:color="auto" w:fill="FFFFFF"/>
        <w:bidi/>
        <w:spacing w:before="240" w:after="240" w:line="240" w:lineRule="auto"/>
        <w:jc w:val="lowKashida"/>
        <w:outlineLvl w:val="2"/>
        <w:rPr>
          <w:rFonts w:ascii="Times New Roman" w:eastAsia="Times New Roman" w:hAnsi="Times New Roman" w:cs="B Nazanin"/>
          <w:color w:val="000000"/>
          <w:sz w:val="28"/>
          <w:szCs w:val="28"/>
          <w:rtl/>
        </w:rPr>
      </w:pPr>
    </w:p>
    <w:p w:rsidR="008433B8" w:rsidRDefault="008433B8" w:rsidP="008433B8">
      <w:pPr>
        <w:shd w:val="clear" w:color="auto" w:fill="FFFFFF"/>
        <w:bidi/>
        <w:spacing w:before="240" w:after="240" w:line="240" w:lineRule="auto"/>
        <w:jc w:val="lowKashida"/>
        <w:outlineLvl w:val="2"/>
        <w:rPr>
          <w:rFonts w:ascii="Times New Roman" w:eastAsia="Times New Roman" w:hAnsi="Times New Roman" w:cs="B Nazanin"/>
          <w:color w:val="000000"/>
          <w:sz w:val="28"/>
          <w:szCs w:val="28"/>
          <w:rtl/>
        </w:rPr>
      </w:pPr>
    </w:p>
    <w:p w:rsidR="008433B8" w:rsidRDefault="008433B8" w:rsidP="008433B8">
      <w:pPr>
        <w:shd w:val="clear" w:color="auto" w:fill="FFFFFF"/>
        <w:bidi/>
        <w:spacing w:before="240" w:after="240" w:line="240" w:lineRule="auto"/>
        <w:jc w:val="lowKashida"/>
        <w:outlineLvl w:val="2"/>
        <w:rPr>
          <w:rFonts w:ascii="Times New Roman" w:eastAsia="Times New Roman" w:hAnsi="Times New Roman" w:cs="B Nazanin"/>
          <w:color w:val="000000"/>
          <w:sz w:val="28"/>
          <w:szCs w:val="28"/>
          <w:rtl/>
        </w:rPr>
      </w:pPr>
    </w:p>
    <w:p w:rsidR="008433B8" w:rsidRDefault="008433B8" w:rsidP="008433B8">
      <w:pPr>
        <w:shd w:val="clear" w:color="auto" w:fill="FFFFFF"/>
        <w:bidi/>
        <w:spacing w:before="240" w:after="240" w:line="240" w:lineRule="auto"/>
        <w:jc w:val="lowKashida"/>
        <w:outlineLvl w:val="2"/>
        <w:rPr>
          <w:rFonts w:ascii="Times New Roman" w:eastAsia="Times New Roman" w:hAnsi="Times New Roman" w:cs="B Nazanin"/>
          <w:color w:val="000000"/>
          <w:sz w:val="28"/>
          <w:szCs w:val="28"/>
          <w:rtl/>
        </w:rPr>
      </w:pPr>
    </w:p>
    <w:p w:rsidR="003E4D49" w:rsidRDefault="008433B8"/>
    <w:sectPr w:rsidR="003E4D49" w:rsidSect="007D4F12">
      <w:pgSz w:w="12240" w:h="15840" w:code="1"/>
      <w:pgMar w:top="1181" w:right="1613" w:bottom="1138" w:left="1282" w:header="0" w:footer="331" w:gutter="0"/>
      <w:cols w:space="720"/>
      <w:vAlign w:val="center"/>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ody-fon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AA"/>
    <w:rsid w:val="00136150"/>
    <w:rsid w:val="00236BD9"/>
    <w:rsid w:val="00327641"/>
    <w:rsid w:val="003E7D9F"/>
    <w:rsid w:val="007D4F12"/>
    <w:rsid w:val="008433B8"/>
    <w:rsid w:val="009B3B57"/>
    <w:rsid w:val="00AA0EAA"/>
    <w:rsid w:val="00CD7D4E"/>
    <w:rsid w:val="00CE3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26492-CA3E-4E39-AB32-19602DC6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Amin</cp:lastModifiedBy>
  <cp:revision>2</cp:revision>
  <dcterms:created xsi:type="dcterms:W3CDTF">2020-08-02T09:02:00Z</dcterms:created>
  <dcterms:modified xsi:type="dcterms:W3CDTF">2020-08-02T09:02:00Z</dcterms:modified>
</cp:coreProperties>
</file>